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年度浙江省人力资源和社会保障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课题选题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指南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eastAsia="宋体" w:cs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一、重点课题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 xml:space="preserve">（一）构建完善高质量充分就业体系研究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人人有事做，家家有收入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目标，围绕构建完善高质量充分就业体系开展理论和对策研究。着眼未来一个时期我省劳动力市场变动情况，从形成更多就业机会、更优就业结构、更强就业能力、更好就业生态等维度，提出构建完善高质量充分就业体系的思路举措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（二）构建完善高品质共富社保体系研究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社会保障是治国安邦的大问题，事关千家万户的切身利益，直接体现省域治理现代化和共同富裕的成色。基于当前社保体系建设现状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理论和对策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，从体制、机制和制度层面挖掘存在的问题，分析其成因，提出构建完善高品质共富社保体系的思路举措。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（三）构建完善高素质人才服务体系研究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激发活力之源，围绕构建完善高素质人才服务体系开展理论和对策研究。从加大引才育才力度、完善人才评价机制、加快发展人力资源服务产业等维度提出对策建议，为推动人才强省建设主动塑造和加速释放人才红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（四）构建完善高质效人社治理体系研究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聚焦筑牢连心之桥，围绕构建完善高质效人社治理体系开展理论和对策研究。从强化劳动关系源头治理、深化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浙江无欠薪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行动、实现人社公共服务均等化等维度提出对策建议，持续推进人社治理现代化改革，以保障大民生来守护大平安、促进大治理。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（五）我省高技能领军人才培育机制研究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我省重大战略、重大工程、重大项目、重点产业需求，从建立健全高技能领军人才培养、使用、评价、激励机制为重要切入点开展理论和对策研究，为加快打造省域高质量发展所需的技术技能型、复合技能型、知识技能型和数字技能型领军人才队伍提供决策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（六）我省多层次多支柱养老保险体系建设研究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全面分析我省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养老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保险体系现状以及存在的问题，研究提出加快发展企业年金、个人养老金等实施路径和方法举措，重点研究在省域权限内运用可行的政策撬动商业保险，充分发挥商业保险作为第三支柱作用的思路举措。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（七）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 w:bidi="ar"/>
        </w:rPr>
        <w:t>新就业形态劳动者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职业伤害保障研究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以外卖骑手、快递小哥、网约车司机等群体为主要研究对象，深入剖析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新就业形态劳动者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职业伤害保障试点中存在的问题，就如何合理确定保障范围、保障项目和保障水平等提出应对思路，为建立完善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新就业形态劳动者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职业伤害保障制度提供决策参考。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（八）数字化背景下人力资源大市场构建路径研究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在数字化打破区域之间、城乡之间壁垒的背景下，深入剖析当前我省人力资源大市场建设存在的主要问题和关键堵点，从制度、管理、服务标准、信息系统等层面，提出推进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高效规范、充分开放的省域人力资源大市场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的对策建议。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（九）我省技工院校毕业生就业质量及就业趋势研究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以技工院校毕业生为调查研究对象，要求样本数量充足、调查指标设计科学，客观反映近年来我省技工院校毕业生就业的质量状况及存在问题，对未来几年我省技工院校毕业生的就业形势作出趋势研判分析，为制定完善相关政策提供决策参考。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（十）推进人社基本公共服务均等化对策研究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客观分析我省城乡、区域、群体间存在的人社基本公共服务差距，在深入挖掘其产生根源的基础上，提出缩小城乡、区域、群体间人社基本公共服务差距的制度机制，为实现更加普惠、均等、可及的人社基本公共服务提供理论依据和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（十一）人社事业发展指数研究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就业创业、社会保险、人才人事、劳动关系等业务领域出发，研究建立科学有效的指数，用于跟踪、评价各市人社事业发展状况。评价体系体现对人社事业内涵的准确把握，具体指标依据可获得、可测量、可比较进行选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（十二）高校科研院所薪酬制度改革研究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聚焦高校、科研院所薪酬制度，深入剖析当前制度存在的问题，围绕完善薪酬制度体系、优化内部分配制度、加强薪酬管理监督等提出建议意见，为推进教育强省、科技强省、人才强省建设提供有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一般课题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就业创业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1.我省高质量充分就业体系研究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2.新质生产力与打造高素养劳动者队伍研究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3.人口结构变化对劳动力供给的影响研究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4.零工市场服务提质增效对策研究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5.灵活就业统计监测路径研究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6.我省青年群体失业风险分析研究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7.重点群体就业帮扶机制研究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8.完善高校毕业生就业见习机制研究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9.探索多方合作的创业融资机制研究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10.省外劳动力在浙稳定就业问题研究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11.我省劳务品牌建设现状及发展趋势研究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12.我省就业援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基地建设相关问题研究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13.公共就业服务均衡性调查与研究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14.社会组织促进就业相关问题研究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15.就业歧视相关问题研究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16.就业创业政策的国际比较和研究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1.企业职工基本养老保险参保扩面机制优化研究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共富背景下城乡居民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基本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养老保险提质路径研究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3.我省企业年金发展现状及优化路径研究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4.加快推进我省第三支柱个人养老金制度建设研究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5.新就业形态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劳动者</w:t>
      </w:r>
      <w:r>
        <w:rPr>
          <w:rFonts w:hint="default" w:ascii="Times New Roman" w:hAnsi="Times New Roman" w:eastAsia="仿宋_GB2312" w:cs="Times New Roman"/>
          <w:sz w:val="32"/>
          <w:szCs w:val="40"/>
          <w:lang w:val="en" w:eastAsia="zh-CN"/>
        </w:rPr>
        <w:t>职业伤害保障研究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6.工伤保险制度省级统筹实施面临的相关问题研究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7.失业保险制度省级统筹实施面临的相关问题研究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8.提升我省社会保险基金风险防控能力的对策研究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9.商业保险对社会保险补充作用及协同发展研究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社会保险经办管理服务体系优化研究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社会保障数字治理研究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12.外籍人士在华养老保险政策研究——以义乌市为例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13.社会保险政策国际比较研究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（三）人事人才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1.省域技能型社会建设路径研究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2.省域人力资源大市场高质量发展对策研究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3.我省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415X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先进制造业集群技能人才支撑研究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4.新型工业化背景下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双高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人才培养路径研究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5.民营经济高质量发展人才保障研究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638" w:leftChars="304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6.我省数字经济技术人才需求与对策研究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7.高水平人才高地和集聚平台作用与机理研究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8.技能人才培养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一试双证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制度存在问题与对策研究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9.提升一流技师学院关键办学能力路径研究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10.职业技能培训差异化补贴制度探索研究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11.新型研发机构人才激励政策创新研究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12.我省培育人工智能领域人才实证研究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13.用人主体培育技能人才有关配套制度研究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14.外国专家引进使用和服务保障机制研究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15.山区海岛县人才引育留用现状及对策研究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16.事业单位分类分行业工资收入情况统计分析研究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17.事业单位社会化服务薪酬激励现状及问题研究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（四）劳动关系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1.数字经济下共享型和谐劳动关系构建研究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有利于促进居民收入稳定增长的体制机制研究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3.劳动关系风险预警系统机制研究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4.企业共享用工问题研究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5.新就业形态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劳动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者的劳动权益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6.共富背景下我省工资指导线相关问题研究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7.最低工资标准调整评估机制研究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8.农民工工资支付兜底保障机制研究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9.完善根治欠薪治理体系研究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10.集体协商框架下企业职工工资共同决定机制研究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11.我省企业工资分配的市场化程度问题及对策研究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12.劳动关系领域相关政策国际比较研究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Dk0ZWM5ZjRmNmQ1YjdlNzljYjEyODM2ZTE0ZmQifQ=="/>
  </w:docVars>
  <w:rsids>
    <w:rsidRoot w:val="7C3E5882"/>
    <w:rsid w:val="7C3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4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2024-04-09T08:18:00Z</dcterms:created>
  <dc:creator>miu</dc:creator>
  <cp:lastModifiedBy>miu</cp:lastModifiedBy>
  <dcterms:modified xsi:type="dcterms:W3CDTF">2024-04-09T08:19:52Z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4D29E002B4C145429D148B6C96FA98C0</vt:lpwstr>
  </property>
</Properties>
</file>